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F0" w:rsidRDefault="00194CF0" w:rsidP="00194CF0">
      <w:pPr>
        <w:spacing w:after="0"/>
        <w:jc w:val="center"/>
        <w:rPr>
          <w:b/>
          <w:sz w:val="32"/>
          <w:szCs w:val="32"/>
        </w:rPr>
      </w:pPr>
      <w:r w:rsidRPr="00E84CA7">
        <w:rPr>
          <w:b/>
          <w:i/>
          <w:sz w:val="32"/>
          <w:szCs w:val="32"/>
        </w:rPr>
        <w:t>Tour aux figures</w:t>
      </w:r>
      <w:r w:rsidRPr="00DA3E12">
        <w:rPr>
          <w:b/>
          <w:sz w:val="32"/>
          <w:szCs w:val="32"/>
        </w:rPr>
        <w:t xml:space="preserve"> – Pistes pédagogiques</w:t>
      </w:r>
      <w:r>
        <w:rPr>
          <w:b/>
          <w:sz w:val="32"/>
          <w:szCs w:val="32"/>
        </w:rPr>
        <w:t xml:space="preserve"> et thématique </w:t>
      </w:r>
    </w:p>
    <w:p w:rsidR="00194CF0" w:rsidRPr="00B374ED" w:rsidRDefault="00194CF0" w:rsidP="00194CF0">
      <w:pPr>
        <w:spacing w:after="0"/>
        <w:jc w:val="center"/>
        <w:rPr>
          <w:b/>
          <w:sz w:val="32"/>
          <w:szCs w:val="32"/>
        </w:rPr>
      </w:pPr>
      <w:r>
        <w:rPr>
          <w:b/>
          <w:sz w:val="32"/>
          <w:szCs w:val="32"/>
        </w:rPr>
        <w:t>Collège – Classes de cinquième, quatrième, troisième</w:t>
      </w:r>
    </w:p>
    <w:p w:rsidR="00194CF0" w:rsidRPr="001E50EA" w:rsidRDefault="00194CF0" w:rsidP="00194CF0">
      <w:pPr>
        <w:spacing w:after="0"/>
        <w:rPr>
          <w:b/>
        </w:rPr>
      </w:pPr>
    </w:p>
    <w:p w:rsidR="00194CF0" w:rsidRDefault="00194CF0" w:rsidP="00194CF0">
      <w:pPr>
        <w:spacing w:after="0"/>
      </w:pPr>
      <w:r w:rsidRPr="001E50EA">
        <w:t xml:space="preserve">Nous vous proposons ici des pistes pédagogiques et des idées de thématiques pour explorer la </w:t>
      </w:r>
      <w:r w:rsidRPr="001E50EA">
        <w:rPr>
          <w:i/>
        </w:rPr>
        <w:t xml:space="preserve">Tour aux figures </w:t>
      </w:r>
      <w:r>
        <w:t xml:space="preserve">avec vos élèves en accompagnement d’une visite ou indépendamment. </w:t>
      </w:r>
    </w:p>
    <w:p w:rsidR="00194CF0" w:rsidRDefault="00194CF0" w:rsidP="00194CF0">
      <w:pPr>
        <w:spacing w:after="0"/>
      </w:pPr>
      <w:r>
        <w:t xml:space="preserve">Dans cette fiche les pistes pédagogiques sont réparties </w:t>
      </w:r>
      <w:r w:rsidR="00017ECD">
        <w:t>suivant les</w:t>
      </w:r>
      <w:bookmarkStart w:id="0" w:name="_GoBack"/>
      <w:bookmarkEnd w:id="0"/>
      <w:r>
        <w:t xml:space="preserve"> intitulés des programmes scolaires. </w:t>
      </w:r>
    </w:p>
    <w:p w:rsidR="00194CF0" w:rsidRDefault="00194CF0" w:rsidP="00194CF0">
      <w:pPr>
        <w:spacing w:after="0"/>
      </w:pPr>
    </w:p>
    <w:p w:rsidR="00194CF0" w:rsidRDefault="00194CF0" w:rsidP="00194CF0">
      <w:pPr>
        <w:spacing w:after="0"/>
      </w:pPr>
      <w:r>
        <w:t xml:space="preserve">Des ressources et informations sur la </w:t>
      </w:r>
      <w:r>
        <w:rPr>
          <w:i/>
        </w:rPr>
        <w:t xml:space="preserve">Tour aux figures </w:t>
      </w:r>
      <w:r>
        <w:t xml:space="preserve">et Jean Dubuffet sont disponibles dans le dossier pédagogique et sur le site internet. </w:t>
      </w:r>
    </w:p>
    <w:p w:rsidR="00194CF0" w:rsidRDefault="00194CF0" w:rsidP="00194CF0">
      <w:pPr>
        <w:spacing w:after="0"/>
      </w:pPr>
    </w:p>
    <w:p w:rsidR="00194CF0" w:rsidRPr="00194CF0" w:rsidRDefault="00194CF0" w:rsidP="00194CF0">
      <w:pPr>
        <w:spacing w:after="0"/>
        <w:rPr>
          <w:b/>
          <w:u w:val="single"/>
        </w:rPr>
      </w:pPr>
      <w:r w:rsidRPr="00194CF0">
        <w:rPr>
          <w:b/>
          <w:u w:val="single"/>
        </w:rPr>
        <w:t>Français</w:t>
      </w:r>
    </w:p>
    <w:p w:rsidR="00194CF0" w:rsidRDefault="00194CF0" w:rsidP="00194CF0">
      <w:pPr>
        <w:spacing w:after="0"/>
        <w:rPr>
          <w:b/>
        </w:rPr>
      </w:pPr>
    </w:p>
    <w:p w:rsidR="00194CF0" w:rsidRDefault="00194CF0" w:rsidP="00194CF0">
      <w:pPr>
        <w:spacing w:after="0"/>
        <w:rPr>
          <w:b/>
        </w:rPr>
      </w:pPr>
      <w:r w:rsidRPr="0081102E">
        <w:rPr>
          <w:b/>
        </w:rPr>
        <w:t>Acquérir des éléments de culture littéraire et artistique</w:t>
      </w:r>
    </w:p>
    <w:p w:rsidR="00194CF0" w:rsidRPr="0081102E" w:rsidRDefault="00194CF0" w:rsidP="00194CF0">
      <w:pPr>
        <w:spacing w:after="0"/>
        <w:rPr>
          <w:b/>
        </w:rPr>
      </w:pPr>
    </w:p>
    <w:p w:rsidR="00194CF0" w:rsidRPr="00194CF0" w:rsidRDefault="00194CF0" w:rsidP="00194CF0">
      <w:pPr>
        <w:pStyle w:val="Paragraphedeliste"/>
        <w:numPr>
          <w:ilvl w:val="0"/>
          <w:numId w:val="2"/>
        </w:numPr>
        <w:spacing w:after="0"/>
        <w:rPr>
          <w:b/>
        </w:rPr>
      </w:pPr>
      <w:r>
        <w:t>Découvrir l</w:t>
      </w:r>
      <w:r>
        <w:t>es écrits de Jean Dubuffet : textes en « jargon »</w:t>
      </w:r>
      <w:r>
        <w:t xml:space="preserve"> (dont </w:t>
      </w:r>
      <w:r>
        <w:rPr>
          <w:i/>
        </w:rPr>
        <w:t>L’Hourloupe</w:t>
      </w:r>
      <w:r>
        <w:t xml:space="preserve"> petit livre à l’origine du nom du cycle d’œuvre auquel appartient la</w:t>
      </w:r>
      <w:r>
        <w:rPr>
          <w:i/>
        </w:rPr>
        <w:t xml:space="preserve"> Tour aux figures</w:t>
      </w:r>
      <w:r>
        <w:t>)</w:t>
      </w:r>
      <w:r>
        <w:t>, écrits théoriq</w:t>
      </w:r>
      <w:r>
        <w:t>ues (notamment sur l’Art Brut).</w:t>
      </w:r>
    </w:p>
    <w:p w:rsidR="00194CF0" w:rsidRPr="001B06BB" w:rsidRDefault="00194CF0" w:rsidP="00194CF0">
      <w:pPr>
        <w:pStyle w:val="Paragraphedeliste"/>
        <w:spacing w:after="0"/>
        <w:rPr>
          <w:b/>
        </w:rPr>
      </w:pPr>
    </w:p>
    <w:p w:rsidR="00194CF0" w:rsidRDefault="00194CF0" w:rsidP="00194CF0">
      <w:pPr>
        <w:pStyle w:val="Paragraphedeliste"/>
        <w:numPr>
          <w:ilvl w:val="0"/>
          <w:numId w:val="3"/>
        </w:numPr>
        <w:spacing w:after="0"/>
      </w:pPr>
      <w:r>
        <w:t xml:space="preserve">Découvrir l’origine du mot </w:t>
      </w:r>
      <w:r w:rsidRPr="00373812">
        <w:rPr>
          <w:i/>
        </w:rPr>
        <w:t>Hourloupe</w:t>
      </w:r>
      <w:r>
        <w:t xml:space="preserve"> d’après Jean Dubuffet : </w:t>
      </w:r>
      <w:r>
        <w:br/>
        <w:t xml:space="preserve">« Le mot </w:t>
      </w:r>
      <w:r w:rsidRPr="00373812">
        <w:rPr>
          <w:i/>
        </w:rPr>
        <w:t>Hourloupe</w:t>
      </w:r>
      <w:r>
        <w:t xml:space="preserve"> était le titre d’un petit livre (…) dans lequel figurait, avec un texte en jargon, des reproductions de dessins aux stylos-billes rouge et bleu. Je l’associais par assonance, à « hurler », « hululer », « loup », « Riquet à la Houppe » et que titre « Le Horla » du livre de Maupassant inspiré d’égarement mental ». Citation issue de : Jean Dubuffet, </w:t>
      </w:r>
      <w:r w:rsidRPr="00373812">
        <w:rPr>
          <w:i/>
        </w:rPr>
        <w:t>Biographie au pas de course</w:t>
      </w:r>
      <w:r>
        <w:t xml:space="preserve"> dans </w:t>
      </w:r>
      <w:r w:rsidRPr="00373812">
        <w:rPr>
          <w:i/>
        </w:rPr>
        <w:t>Prospectus et tous écrits suivants</w:t>
      </w:r>
      <w:r>
        <w:t>, tome IV, Gallimard, p. 510</w:t>
      </w:r>
    </w:p>
    <w:p w:rsidR="00194CF0" w:rsidRDefault="00194CF0" w:rsidP="00194CF0">
      <w:pPr>
        <w:spacing w:after="0"/>
        <w:ind w:left="360"/>
      </w:pPr>
      <w:r>
        <w:t>Activité possible : créer des mots par association d’idée en s’inspirant de l’invention du mot « </w:t>
      </w:r>
      <w:r w:rsidRPr="00222D7E">
        <w:rPr>
          <w:i/>
        </w:rPr>
        <w:t>Hourloupe</w:t>
      </w:r>
      <w:r>
        <w:t xml:space="preserve"> ». </w:t>
      </w:r>
    </w:p>
    <w:p w:rsidR="00194CF0" w:rsidRDefault="00194CF0" w:rsidP="00194CF0">
      <w:pPr>
        <w:pStyle w:val="Paragraphedeliste"/>
      </w:pPr>
    </w:p>
    <w:p w:rsidR="00194CF0" w:rsidRPr="00FD34D4" w:rsidRDefault="00194CF0" w:rsidP="00194CF0">
      <w:pPr>
        <w:pStyle w:val="Paragraphedeliste"/>
        <w:numPr>
          <w:ilvl w:val="0"/>
          <w:numId w:val="4"/>
        </w:numPr>
        <w:spacing w:after="0"/>
      </w:pPr>
      <w:r w:rsidRPr="00FD34D4">
        <w:t xml:space="preserve">L’Art Brut : notion inventée par Jean Dubuffet et source d’inspiration pour lui. </w:t>
      </w:r>
    </w:p>
    <w:p w:rsidR="00194CF0" w:rsidRPr="005F3D16" w:rsidRDefault="00194CF0" w:rsidP="00194CF0">
      <w:pPr>
        <w:spacing w:after="0"/>
        <w:rPr>
          <w:b/>
        </w:rPr>
      </w:pPr>
    </w:p>
    <w:p w:rsidR="00194CF0" w:rsidRDefault="00194CF0" w:rsidP="00194CF0">
      <w:pPr>
        <w:spacing w:after="0"/>
        <w:rPr>
          <w:b/>
        </w:rPr>
      </w:pPr>
      <w:r w:rsidRPr="0081102E">
        <w:rPr>
          <w:b/>
        </w:rPr>
        <w:t>Regarder le monde, inventer des mondes</w:t>
      </w:r>
    </w:p>
    <w:p w:rsidR="008256EB" w:rsidRPr="0081102E" w:rsidRDefault="008256EB" w:rsidP="00194CF0">
      <w:pPr>
        <w:spacing w:after="0"/>
        <w:rPr>
          <w:b/>
        </w:rPr>
      </w:pPr>
    </w:p>
    <w:p w:rsidR="00945B37" w:rsidRDefault="00194CF0" w:rsidP="008256EB">
      <w:pPr>
        <w:pStyle w:val="Paragraphedeliste"/>
        <w:numPr>
          <w:ilvl w:val="0"/>
          <w:numId w:val="2"/>
        </w:numPr>
        <w:spacing w:after="0"/>
      </w:pPr>
      <w:r w:rsidRPr="008256EB">
        <w:rPr>
          <w:i/>
        </w:rPr>
        <w:t>L’Hourloupe</w:t>
      </w:r>
      <w:r>
        <w:t xml:space="preserve"> : </w:t>
      </w:r>
      <w:r w:rsidR="00945B37">
        <w:t>un monde imaginaire pour remettre en cause</w:t>
      </w:r>
      <w:r>
        <w:t xml:space="preserve"> notre manière de voir le monde</w:t>
      </w:r>
      <w:r w:rsidR="00945B37">
        <w:t xml:space="preserve">. Dans le cycle de </w:t>
      </w:r>
      <w:r w:rsidR="00945B37">
        <w:rPr>
          <w:i/>
        </w:rPr>
        <w:t xml:space="preserve">L’Hourloupe </w:t>
      </w:r>
      <w:r w:rsidR="00945B37">
        <w:t xml:space="preserve">Jean Dubuffet a imaginé des objets et personnages et ainsi fabriqué ce monde imaginaire : des habitats (dont la </w:t>
      </w:r>
      <w:r w:rsidR="00945B37">
        <w:rPr>
          <w:i/>
        </w:rPr>
        <w:t>Tour aux figures</w:t>
      </w:r>
      <w:r w:rsidR="00945B37">
        <w:t>), une cheminée (</w:t>
      </w:r>
      <w:r w:rsidR="00945B37" w:rsidRPr="00945B37">
        <w:rPr>
          <w:i/>
          <w:iCs/>
        </w:rPr>
        <w:t>Chaufferie avec cheminée</w:t>
      </w:r>
      <w:r w:rsidR="00945B37">
        <w:t>), des personnages (</w:t>
      </w:r>
      <w:r w:rsidR="005613E8">
        <w:rPr>
          <w:i/>
        </w:rPr>
        <w:t xml:space="preserve">Bel Costumé </w:t>
      </w:r>
      <w:r w:rsidR="005613E8">
        <w:t xml:space="preserve">et </w:t>
      </w:r>
      <w:r w:rsidR="005613E8">
        <w:rPr>
          <w:i/>
        </w:rPr>
        <w:t xml:space="preserve">L’accueillant </w:t>
      </w:r>
      <w:r w:rsidR="005613E8">
        <w:t xml:space="preserve">par exemple). </w:t>
      </w:r>
    </w:p>
    <w:p w:rsidR="005613E8" w:rsidRPr="005613E8" w:rsidRDefault="005613E8" w:rsidP="005613E8">
      <w:pPr>
        <w:pStyle w:val="Paragraphedeliste"/>
        <w:spacing w:after="0"/>
        <w:ind w:left="360"/>
      </w:pPr>
      <w:r>
        <w:t xml:space="preserve">Activité possible : inventer son propre monde imaginaire à la manière de Jean Dubuffet. </w:t>
      </w:r>
    </w:p>
    <w:p w:rsidR="00194CF0" w:rsidRDefault="00194CF0" w:rsidP="00CD2741">
      <w:pPr>
        <w:pStyle w:val="Paragraphedeliste"/>
        <w:spacing w:after="0"/>
        <w:ind w:left="360"/>
      </w:pPr>
      <w:r>
        <w:t xml:space="preserve"> </w:t>
      </w:r>
    </w:p>
    <w:p w:rsidR="00194CF0" w:rsidRPr="00CD2741" w:rsidRDefault="00194CF0" w:rsidP="00194CF0">
      <w:pPr>
        <w:spacing w:after="0"/>
        <w:rPr>
          <w:b/>
          <w:u w:val="single"/>
        </w:rPr>
      </w:pPr>
      <w:r w:rsidRPr="00CD2741">
        <w:rPr>
          <w:b/>
          <w:u w:val="single"/>
        </w:rPr>
        <w:t>Arts plastiques </w:t>
      </w:r>
    </w:p>
    <w:p w:rsidR="00194CF0" w:rsidRPr="00797A64" w:rsidRDefault="00194CF0" w:rsidP="00194CF0">
      <w:pPr>
        <w:spacing w:after="0"/>
      </w:pPr>
    </w:p>
    <w:p w:rsidR="00194CF0" w:rsidRDefault="00194CF0" w:rsidP="00194CF0">
      <w:pPr>
        <w:spacing w:after="0"/>
        <w:rPr>
          <w:b/>
        </w:rPr>
      </w:pPr>
      <w:r w:rsidRPr="0081102E">
        <w:rPr>
          <w:b/>
        </w:rPr>
        <w:t>La représentation ; les images, la réalité et la fiction</w:t>
      </w:r>
    </w:p>
    <w:p w:rsidR="0037037C" w:rsidRDefault="0037037C" w:rsidP="0037037C">
      <w:pPr>
        <w:spacing w:after="0"/>
        <w:rPr>
          <w:b/>
        </w:rPr>
      </w:pPr>
    </w:p>
    <w:p w:rsidR="0037037C" w:rsidRDefault="0037037C" w:rsidP="0037037C">
      <w:pPr>
        <w:pStyle w:val="Paragraphedeliste"/>
        <w:numPr>
          <w:ilvl w:val="0"/>
          <w:numId w:val="2"/>
        </w:numPr>
        <w:spacing w:after="0"/>
      </w:pPr>
      <w:r>
        <w:t xml:space="preserve">L’extérieur de la tour : jeu de reconnaissance des figures sur la tour, celles dessinées par Jean Dubuffet et celles imaginées par les élèves. </w:t>
      </w:r>
    </w:p>
    <w:p w:rsidR="00194CF0" w:rsidRDefault="0037037C" w:rsidP="0037037C">
      <w:pPr>
        <w:pStyle w:val="Paragraphedeliste"/>
        <w:spacing w:after="0"/>
        <w:ind w:left="360"/>
      </w:pPr>
      <w:r>
        <w:t xml:space="preserve">Approfondissement : le motif de la tour et les figures que l’on peut voir ou imaginer ne sont pas là par hasard. Jean Dubuffet voulait remettre en cause notre vision de la réalité grâce au motif de </w:t>
      </w:r>
      <w:r w:rsidRPr="0037037C">
        <w:rPr>
          <w:i/>
        </w:rPr>
        <w:lastRenderedPageBreak/>
        <w:t>L’Hourloupe</w:t>
      </w:r>
      <w:r>
        <w:t>, réflexion sur le réel et l’imaginaire</w:t>
      </w:r>
      <w:r>
        <w:t xml:space="preserve">.  </w:t>
      </w:r>
      <w:r w:rsidR="00194CF0">
        <w:t>E</w:t>
      </w:r>
      <w:r w:rsidR="00194CF0" w:rsidRPr="00C33D44">
        <w:t>xtrait</w:t>
      </w:r>
      <w:r w:rsidR="00194CF0">
        <w:t xml:space="preserve"> d’une allocution</w:t>
      </w:r>
      <w:r w:rsidR="00194CF0" w:rsidRPr="002A17DE">
        <w:t xml:space="preserve"> </w:t>
      </w:r>
      <w:r w:rsidR="00194CF0">
        <w:t xml:space="preserve">de Jean Dubuffet à New York le 24 octobre 1972 : </w:t>
      </w:r>
    </w:p>
    <w:p w:rsidR="00194CF0" w:rsidRDefault="00194CF0" w:rsidP="0037037C">
      <w:pPr>
        <w:pStyle w:val="Paragraphedeliste"/>
        <w:spacing w:after="0"/>
        <w:ind w:left="360"/>
      </w:pPr>
      <w:r>
        <w:t xml:space="preserve">« Dans ces graphisme s’amorcent des figurations incertaines, fugaces, ambigües. Leur mouvement </w:t>
      </w:r>
      <w:proofErr w:type="spellStart"/>
      <w:r>
        <w:t>déclanche</w:t>
      </w:r>
      <w:proofErr w:type="spellEnd"/>
      <w:r>
        <w:t xml:space="preserve"> dans l’esprit de qui se trouve en leur présence une </w:t>
      </w:r>
      <w:proofErr w:type="spellStart"/>
      <w:r>
        <w:t>suractivation</w:t>
      </w:r>
      <w:proofErr w:type="spellEnd"/>
      <w:r>
        <w:t xml:space="preserve"> de la faculté de visionner dans leurs lacis toutes sortes d’objets qui se fonts et défont à mesure que le regard se transporte, liant ainsi intimement le transitoire et le permanent, le réel et le fallacieux. Il en résulte (…) une prise de conscience du caractère illusoire du monde que nous croyons réel, auquel nous donnons le nom de monde réel. » dans </w:t>
      </w:r>
      <w:r w:rsidRPr="00A7501A">
        <w:rPr>
          <w:i/>
        </w:rPr>
        <w:t>Prospectus et tous écrits suivants</w:t>
      </w:r>
      <w:r>
        <w:t>, tome III, Gallimard, p. 361</w:t>
      </w:r>
    </w:p>
    <w:p w:rsidR="00194CF0" w:rsidRDefault="00194CF0" w:rsidP="00194CF0">
      <w:pPr>
        <w:spacing w:after="0"/>
        <w:ind w:left="360"/>
      </w:pPr>
    </w:p>
    <w:p w:rsidR="00194CF0" w:rsidRDefault="00194CF0" w:rsidP="00194CF0">
      <w:pPr>
        <w:spacing w:after="0"/>
        <w:rPr>
          <w:b/>
        </w:rPr>
      </w:pPr>
      <w:r w:rsidRPr="0081102E">
        <w:rPr>
          <w:b/>
        </w:rPr>
        <w:t>La matérialité de l'œuvre ; l'objet et l'œuvre</w:t>
      </w:r>
    </w:p>
    <w:p w:rsidR="00A7501A" w:rsidRPr="0081102E" w:rsidRDefault="00A7501A" w:rsidP="00194CF0">
      <w:pPr>
        <w:spacing w:after="0"/>
        <w:rPr>
          <w:b/>
        </w:rPr>
      </w:pPr>
    </w:p>
    <w:p w:rsidR="00194CF0" w:rsidRDefault="00194CF0" w:rsidP="00A7501A">
      <w:pPr>
        <w:pStyle w:val="Paragraphedeliste"/>
        <w:numPr>
          <w:ilvl w:val="0"/>
          <w:numId w:val="2"/>
        </w:numPr>
        <w:spacing w:after="0"/>
      </w:pPr>
      <w:r>
        <w:t xml:space="preserve">La </w:t>
      </w:r>
      <w:r w:rsidRPr="00A7501A">
        <w:rPr>
          <w:i/>
        </w:rPr>
        <w:t>Tour aux figures</w:t>
      </w:r>
      <w:r>
        <w:t xml:space="preserve"> vu par le prisme de sa c</w:t>
      </w:r>
      <w:r w:rsidR="00A7501A">
        <w:t xml:space="preserve">onstruction et de ses matériaux. </w:t>
      </w:r>
    </w:p>
    <w:p w:rsidR="00A7501A" w:rsidRDefault="00A7501A" w:rsidP="00A7501A">
      <w:pPr>
        <w:pStyle w:val="Paragraphedeliste"/>
        <w:spacing w:after="0"/>
        <w:ind w:left="360"/>
      </w:pPr>
    </w:p>
    <w:p w:rsidR="00194CF0" w:rsidRDefault="00194CF0" w:rsidP="002E5730">
      <w:pPr>
        <w:pStyle w:val="Paragraphedeliste"/>
        <w:numPr>
          <w:ilvl w:val="0"/>
          <w:numId w:val="2"/>
        </w:numPr>
        <w:spacing w:after="0"/>
      </w:pPr>
      <w:r>
        <w:t xml:space="preserve">La </w:t>
      </w:r>
      <w:r w:rsidRPr="00A7501A">
        <w:rPr>
          <w:i/>
        </w:rPr>
        <w:t>Tour aux figures</w:t>
      </w:r>
      <w:r>
        <w:t xml:space="preserve"> une œuvre sur plusieurs supports : </w:t>
      </w:r>
      <w:r w:rsidR="00A7501A">
        <w:t xml:space="preserve">d’abord une </w:t>
      </w:r>
      <w:r>
        <w:t>maquette puis</w:t>
      </w:r>
      <w:r w:rsidR="00A7501A">
        <w:t xml:space="preserve"> une tour de 24 mètres de hauteur. Question</w:t>
      </w:r>
      <w:r w:rsidR="002E5730">
        <w:t>s</w:t>
      </w:r>
      <w:r w:rsidR="00A7501A">
        <w:t xml:space="preserve"> à explorer : une seule œuvre pour plusieurs supports ou plusieurs œuvres ?</w:t>
      </w:r>
      <w:r w:rsidR="002E5730">
        <w:t xml:space="preserve"> </w:t>
      </w:r>
      <w:r>
        <w:t xml:space="preserve">Comment passer de </w:t>
      </w:r>
      <w:r w:rsidR="002E5730">
        <w:t>la maquette à la tour</w:t>
      </w:r>
      <w:r>
        <w:t xml:space="preserve"> ? </w:t>
      </w:r>
    </w:p>
    <w:p w:rsidR="002E5730" w:rsidRDefault="002E5730" w:rsidP="002E5730">
      <w:pPr>
        <w:spacing w:after="0"/>
      </w:pPr>
    </w:p>
    <w:p w:rsidR="00194CF0" w:rsidRPr="00A7501A" w:rsidRDefault="00194CF0" w:rsidP="00A7501A">
      <w:pPr>
        <w:pStyle w:val="Paragraphedeliste"/>
        <w:numPr>
          <w:ilvl w:val="0"/>
          <w:numId w:val="2"/>
        </w:numPr>
        <w:spacing w:after="0"/>
        <w:rPr>
          <w:b/>
        </w:rPr>
      </w:pPr>
      <w:r w:rsidRPr="00A7501A">
        <w:rPr>
          <w:i/>
        </w:rPr>
        <w:t>L’Hourloupe,</w:t>
      </w:r>
      <w:r>
        <w:t xml:space="preserve"> un cycle d’œuvre et un motif ré</w:t>
      </w:r>
      <w:r w:rsidR="002E5730">
        <w:t>current mais plusieurs matérialités</w:t>
      </w:r>
      <w:r>
        <w:t> : dessins, peintures, maquettes en polystyrène, œuvres monumentales…</w:t>
      </w:r>
    </w:p>
    <w:p w:rsidR="00194CF0" w:rsidRDefault="00194CF0" w:rsidP="00194CF0">
      <w:pPr>
        <w:spacing w:after="0"/>
        <w:ind w:left="360"/>
      </w:pPr>
    </w:p>
    <w:p w:rsidR="00D75B58" w:rsidRDefault="00194CF0" w:rsidP="00194CF0">
      <w:pPr>
        <w:spacing w:after="0"/>
        <w:rPr>
          <w:b/>
        </w:rPr>
      </w:pPr>
      <w:r w:rsidRPr="0081102E">
        <w:rPr>
          <w:b/>
        </w:rPr>
        <w:t>L'œuvre, l'espace, l'auteur, le spectateur</w:t>
      </w:r>
    </w:p>
    <w:p w:rsidR="00D75B58" w:rsidRPr="0081102E" w:rsidRDefault="00D75B58" w:rsidP="00194CF0">
      <w:pPr>
        <w:spacing w:after="0"/>
        <w:rPr>
          <w:b/>
        </w:rPr>
      </w:pPr>
    </w:p>
    <w:p w:rsidR="00194CF0" w:rsidRPr="00D75B58" w:rsidRDefault="00D75B58" w:rsidP="00D75B58">
      <w:pPr>
        <w:pStyle w:val="Paragraphedeliste"/>
        <w:numPr>
          <w:ilvl w:val="0"/>
          <w:numId w:val="5"/>
        </w:numPr>
        <w:spacing w:after="0"/>
      </w:pPr>
      <w:r>
        <w:t>Le rapport entre œuvres et</w:t>
      </w:r>
      <w:r w:rsidR="00194CF0">
        <w:t xml:space="preserve"> visiteur</w:t>
      </w:r>
      <w:r>
        <w:t>s</w:t>
      </w:r>
      <w:r w:rsidR="00194CF0">
        <w:t xml:space="preserve"> l</w:t>
      </w:r>
      <w:r>
        <w:t>ors</w:t>
      </w:r>
      <w:r w:rsidR="00194CF0">
        <w:t>qu’</w:t>
      </w:r>
      <w:r>
        <w:t xml:space="preserve">il est possible de </w:t>
      </w:r>
      <w:r w:rsidR="00194CF0">
        <w:t>rentrer dans l’œuvre comme c’est le cas de plusieurs œuvres monumentales de D</w:t>
      </w:r>
      <w:r w:rsidR="00194CF0" w:rsidRPr="00D75B58">
        <w:t xml:space="preserve">ubuffet : </w:t>
      </w:r>
      <w:r w:rsidRPr="00D75B58">
        <w:t xml:space="preserve">la </w:t>
      </w:r>
      <w:r w:rsidR="00194CF0" w:rsidRPr="00D75B58">
        <w:rPr>
          <w:i/>
        </w:rPr>
        <w:t>Tour aux figures,</w:t>
      </w:r>
      <w:r w:rsidRPr="00D75B58">
        <w:rPr>
          <w:i/>
        </w:rPr>
        <w:t xml:space="preserve"> </w:t>
      </w:r>
      <w:r w:rsidRPr="00D75B58">
        <w:t>le</w:t>
      </w:r>
      <w:r w:rsidR="00194CF0" w:rsidRPr="00D75B58">
        <w:rPr>
          <w:i/>
        </w:rPr>
        <w:t xml:space="preserve"> Jardin d’hiver, </w:t>
      </w:r>
      <w:r w:rsidRPr="00D75B58">
        <w:t xml:space="preserve">la </w:t>
      </w:r>
      <w:r w:rsidRPr="00D75B58">
        <w:rPr>
          <w:i/>
        </w:rPr>
        <w:t xml:space="preserve">Closerie Falbala </w:t>
      </w:r>
      <w:r w:rsidRPr="00D75B58">
        <w:t>et</w:t>
      </w:r>
      <w:r w:rsidR="00194CF0" w:rsidRPr="00D75B58">
        <w:rPr>
          <w:i/>
        </w:rPr>
        <w:t xml:space="preserve"> Jardin d’Email</w:t>
      </w:r>
      <w:r w:rsidRPr="00D75B58">
        <w:rPr>
          <w:i/>
        </w:rPr>
        <w:t xml:space="preserve"> </w:t>
      </w:r>
      <w:r w:rsidRPr="00D75B58">
        <w:t xml:space="preserve">par exemple. </w:t>
      </w:r>
    </w:p>
    <w:p w:rsidR="00D75B58" w:rsidRDefault="00D75B58" w:rsidP="00D75B58">
      <w:pPr>
        <w:pStyle w:val="Paragraphedeliste"/>
        <w:spacing w:after="0"/>
        <w:ind w:left="1080"/>
      </w:pPr>
    </w:p>
    <w:p w:rsidR="00194CF0" w:rsidRDefault="00035572" w:rsidP="00D75B58">
      <w:pPr>
        <w:pStyle w:val="Paragraphedeliste"/>
        <w:numPr>
          <w:ilvl w:val="0"/>
          <w:numId w:val="5"/>
        </w:numPr>
        <w:spacing w:after="0"/>
      </w:pPr>
      <w:r>
        <w:t>À  partir des œuvres de Jean Dubuffet, aborder la</w:t>
      </w:r>
      <w:r w:rsidR="00194CF0">
        <w:t xml:space="preserve"> sculpture monumentale</w:t>
      </w:r>
      <w:r>
        <w:t xml:space="preserve"> et son rapport à l’espace. </w:t>
      </w:r>
      <w:r w:rsidR="00194CF0">
        <w:t xml:space="preserve"> </w:t>
      </w:r>
    </w:p>
    <w:p w:rsidR="00194CF0" w:rsidRDefault="00194CF0" w:rsidP="00194CF0">
      <w:pPr>
        <w:spacing w:after="0"/>
      </w:pPr>
    </w:p>
    <w:p w:rsidR="00194CF0" w:rsidRPr="0081102E" w:rsidRDefault="00194CF0" w:rsidP="00194CF0">
      <w:pPr>
        <w:spacing w:after="0"/>
        <w:rPr>
          <w:b/>
          <w:i/>
        </w:rPr>
      </w:pPr>
      <w:r w:rsidRPr="0081102E">
        <w:rPr>
          <w:b/>
          <w:i/>
        </w:rPr>
        <w:t>Histoire des arts (interdisciplinaire) </w:t>
      </w:r>
    </w:p>
    <w:p w:rsidR="00194CF0" w:rsidRPr="0081102E" w:rsidRDefault="00194CF0" w:rsidP="00194CF0">
      <w:pPr>
        <w:spacing w:after="0"/>
        <w:rPr>
          <w:b/>
        </w:rPr>
      </w:pPr>
    </w:p>
    <w:p w:rsidR="00194CF0" w:rsidRDefault="00194CF0" w:rsidP="00194CF0">
      <w:pPr>
        <w:spacing w:after="0"/>
        <w:rPr>
          <w:b/>
        </w:rPr>
      </w:pPr>
      <w:r w:rsidRPr="0081102E">
        <w:rPr>
          <w:b/>
        </w:rPr>
        <w:t>Les arts à l'ère de la consommation de masse (de 1945 à nos jours)</w:t>
      </w:r>
    </w:p>
    <w:p w:rsidR="00F171F1" w:rsidRPr="0081102E" w:rsidRDefault="00F171F1" w:rsidP="00194CF0">
      <w:pPr>
        <w:spacing w:after="0"/>
        <w:rPr>
          <w:b/>
        </w:rPr>
      </w:pPr>
    </w:p>
    <w:p w:rsidR="00194CF0" w:rsidRDefault="00194CF0" w:rsidP="00F171F1">
      <w:pPr>
        <w:pStyle w:val="Paragraphedeliste"/>
        <w:numPr>
          <w:ilvl w:val="0"/>
          <w:numId w:val="6"/>
        </w:numPr>
        <w:spacing w:after="0"/>
      </w:pPr>
      <w:r>
        <w:t xml:space="preserve">L’œuvre de </w:t>
      </w:r>
      <w:r w:rsidR="00F171F1">
        <w:t xml:space="preserve">Jean </w:t>
      </w:r>
      <w:r>
        <w:t>Dubuffet</w:t>
      </w:r>
      <w:r w:rsidR="00F171F1">
        <w:t xml:space="preserve"> qui s’est consacré à l’art de 1942 à sa mort en 1985. </w:t>
      </w:r>
    </w:p>
    <w:p w:rsidR="00194CF0" w:rsidRDefault="00194CF0" w:rsidP="00F171F1">
      <w:pPr>
        <w:spacing w:after="0"/>
      </w:pPr>
    </w:p>
    <w:p w:rsidR="00F171F1" w:rsidRDefault="00194CF0" w:rsidP="00F171F1">
      <w:pPr>
        <w:spacing w:after="0"/>
        <w:rPr>
          <w:b/>
        </w:rPr>
      </w:pPr>
      <w:r w:rsidRPr="0081102E">
        <w:rPr>
          <w:b/>
        </w:rPr>
        <w:t>Décrire une œuvre d'art en employant un lexique simple adapté </w:t>
      </w:r>
    </w:p>
    <w:p w:rsidR="00F171F1" w:rsidRPr="0081102E" w:rsidRDefault="00F171F1" w:rsidP="00F171F1">
      <w:pPr>
        <w:spacing w:after="0"/>
        <w:rPr>
          <w:b/>
        </w:rPr>
      </w:pPr>
      <w:r w:rsidRPr="0081102E">
        <w:rPr>
          <w:b/>
        </w:rPr>
        <w:t>Proposer une analyse critique simple et une interprétation d'une œuvre</w:t>
      </w:r>
    </w:p>
    <w:p w:rsidR="00194CF0" w:rsidRPr="0081102E" w:rsidRDefault="00194CF0" w:rsidP="00194CF0">
      <w:pPr>
        <w:spacing w:after="0"/>
        <w:rPr>
          <w:b/>
        </w:rPr>
      </w:pPr>
    </w:p>
    <w:p w:rsidR="00194CF0" w:rsidRDefault="000A3E73" w:rsidP="00F171F1">
      <w:pPr>
        <w:pStyle w:val="Paragraphedeliste"/>
        <w:numPr>
          <w:ilvl w:val="0"/>
          <w:numId w:val="6"/>
        </w:numPr>
        <w:spacing w:after="0"/>
      </w:pPr>
      <w:r>
        <w:t xml:space="preserve">Prendre la </w:t>
      </w:r>
      <w:r>
        <w:rPr>
          <w:i/>
        </w:rPr>
        <w:t>Tour aux figures</w:t>
      </w:r>
      <w:r w:rsidR="00194CF0">
        <w:t xml:space="preserve"> comme support à l’</w:t>
      </w:r>
      <w:r>
        <w:t xml:space="preserve">apprentissage du lexique adapté. </w:t>
      </w:r>
    </w:p>
    <w:p w:rsidR="00194CF0" w:rsidRDefault="00194CF0" w:rsidP="00194CF0">
      <w:pPr>
        <w:spacing w:after="0"/>
      </w:pPr>
    </w:p>
    <w:p w:rsidR="00194CF0" w:rsidRDefault="000A3E73" w:rsidP="00F171F1">
      <w:pPr>
        <w:pStyle w:val="Paragraphedeliste"/>
        <w:numPr>
          <w:ilvl w:val="0"/>
          <w:numId w:val="6"/>
        </w:numPr>
        <w:spacing w:after="0"/>
      </w:pPr>
      <w:r>
        <w:t xml:space="preserve">Analyser et interpréter la </w:t>
      </w:r>
      <w:r>
        <w:rPr>
          <w:i/>
        </w:rPr>
        <w:t>Tour aux figures</w:t>
      </w:r>
      <w:r>
        <w:t xml:space="preserve">. </w:t>
      </w:r>
    </w:p>
    <w:p w:rsidR="00194CF0" w:rsidRDefault="00194CF0" w:rsidP="00194CF0">
      <w:pPr>
        <w:spacing w:after="0"/>
      </w:pPr>
    </w:p>
    <w:p w:rsidR="00194CF0" w:rsidRPr="00297B01" w:rsidRDefault="00194CF0" w:rsidP="00194CF0">
      <w:pPr>
        <w:spacing w:after="0"/>
      </w:pPr>
    </w:p>
    <w:p w:rsidR="007A2D64" w:rsidRDefault="007A2D64"/>
    <w:sectPr w:rsidR="007A2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D0A7E"/>
    <w:multiLevelType w:val="hybridMultilevel"/>
    <w:tmpl w:val="82A0B9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1EB52B0"/>
    <w:multiLevelType w:val="hybridMultilevel"/>
    <w:tmpl w:val="F0C43B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5A23645"/>
    <w:multiLevelType w:val="hybridMultilevel"/>
    <w:tmpl w:val="6748C9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1510951"/>
    <w:multiLevelType w:val="hybridMultilevel"/>
    <w:tmpl w:val="5BA09E1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7490A82"/>
    <w:multiLevelType w:val="hybridMultilevel"/>
    <w:tmpl w:val="6CC2EF38"/>
    <w:lvl w:ilvl="0" w:tplc="2E34E89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1120A5"/>
    <w:multiLevelType w:val="hybridMultilevel"/>
    <w:tmpl w:val="9E5A5D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7B"/>
    <w:rsid w:val="00017ECD"/>
    <w:rsid w:val="00035572"/>
    <w:rsid w:val="000A3E73"/>
    <w:rsid w:val="000B4F7B"/>
    <w:rsid w:val="00194CF0"/>
    <w:rsid w:val="002E5730"/>
    <w:rsid w:val="0037037C"/>
    <w:rsid w:val="005613E8"/>
    <w:rsid w:val="007A2D64"/>
    <w:rsid w:val="008256EB"/>
    <w:rsid w:val="00945B37"/>
    <w:rsid w:val="00A7501A"/>
    <w:rsid w:val="00CD2741"/>
    <w:rsid w:val="00D75B58"/>
    <w:rsid w:val="00F171F1"/>
    <w:rsid w:val="00F638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2CD0"/>
  <w15:chartTrackingRefBased/>
  <w15:docId w15:val="{A1EC9992-4A15-4B90-A937-80C2C83B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CF0"/>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4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695</Words>
  <Characters>3828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Conseil départemental des Hauts-de-Seine</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GOUDAL Bethsabee - PACT/DCU/SACCT</dc:creator>
  <cp:keywords/>
  <dc:description/>
  <cp:lastModifiedBy>GOUDAL Bethsabee - PACT/DCU/SACCT</cp:lastModifiedBy>
  <cp:revision>11</cp:revision>
  <dcterms:created xsi:type="dcterms:W3CDTF">2020-08-04T08:05:00Z</dcterms:created>
  <dcterms:modified xsi:type="dcterms:W3CDTF">2020-08-04T09:29:00Z</dcterms:modified>
</cp:coreProperties>
</file>